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DE" w:rsidRDefault="00B322DE" w:rsidP="00B322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151715"/>
          <w:sz w:val="60"/>
          <w:szCs w:val="60"/>
        </w:rPr>
      </w:pPr>
      <w:r w:rsidRPr="00B322DE">
        <w:rPr>
          <w:rFonts w:ascii="Arial" w:eastAsia="Times New Roman" w:hAnsi="Arial" w:cs="Arial"/>
          <w:b/>
          <w:bCs/>
          <w:color w:val="151715"/>
          <w:sz w:val="60"/>
          <w:szCs w:val="60"/>
        </w:rPr>
        <w:t>Подготовка к анализам</w:t>
      </w:r>
      <w:r>
        <w:rPr>
          <w:rFonts w:ascii="Arial" w:eastAsia="Times New Roman" w:hAnsi="Arial" w:cs="Arial"/>
          <w:color w:val="151715"/>
          <w:sz w:val="60"/>
          <w:szCs w:val="60"/>
        </w:rPr>
        <w:t xml:space="preserve">. 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151715"/>
          <w:sz w:val="60"/>
          <w:szCs w:val="60"/>
        </w:rPr>
      </w:pPr>
    </w:p>
    <w:p w:rsid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Правила подготовки к некоторым лабораторным исследованиям включают в себя строго специфические рекомендации по особенностям образа жизни, приема пищи, жидкости и лекарств. Наиболее полные рекомендации по подготовке к необходимым именно вам исследованиям можно будет получить, </w:t>
      </w:r>
      <w:r w:rsidR="0043098C">
        <w:rPr>
          <w:rFonts w:ascii="Arial" w:eastAsia="Times New Roman" w:hAnsi="Arial" w:cs="Arial"/>
          <w:color w:val="151715"/>
          <w:sz w:val="24"/>
          <w:szCs w:val="24"/>
        </w:rPr>
        <w:t>внимательно изучив следующую информацию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>.</w:t>
      </w:r>
    </w:p>
    <w:p w:rsidR="0043098C" w:rsidRPr="00B322DE" w:rsidRDefault="0043098C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Default="00B322DE" w:rsidP="00B322D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51715"/>
          <w:sz w:val="48"/>
          <w:szCs w:val="48"/>
        </w:rPr>
      </w:pPr>
      <w:r w:rsidRPr="00B322DE">
        <w:rPr>
          <w:rFonts w:ascii="Arial" w:eastAsia="Times New Roman" w:hAnsi="Arial" w:cs="Arial"/>
          <w:b/>
          <w:bCs/>
          <w:color w:val="151715"/>
          <w:sz w:val="48"/>
          <w:szCs w:val="48"/>
        </w:rPr>
        <w:t>Общие правила подготовки к анализам крови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151715"/>
          <w:sz w:val="48"/>
          <w:szCs w:val="48"/>
        </w:rPr>
      </w:pPr>
    </w:p>
    <w:p w:rsidR="00B322DE" w:rsidRDefault="00B322DE" w:rsidP="00B322D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Влияние </w:t>
      </w:r>
      <w:proofErr w:type="spellStart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преаналитических</w:t>
      </w:r>
      <w:proofErr w:type="spellEnd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 факторов на результат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151715"/>
          <w:sz w:val="24"/>
          <w:szCs w:val="24"/>
        </w:rPr>
      </w:pPr>
    </w:p>
    <w:p w:rsid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Прием пищи.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 Прием пищи накануне взятия крови на анализ может сильно исказить его результат, а в некоторых случаях привести к невозможности выполнения исследований. Это объясняется тем, что после всасывания в кишечнике питательных веществ концентрация белков, жиров, углеводов и других соединений в крови резко возрастает, активируются ферментные системы, может изменяться вязкость крови, временно повышается уровень некоторых гормонов. Все эти факторы могут повлиять на концентрацию исследуемого вещества напрямую, а также вследствие изменений физических свойств самой крови (ее «прозрачности») привести к неправильному измерению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аналита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прибором.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К каждому из анализов есть свои особенности подготовки, однако во всех случаях перед сдачей крови рекомендуется придерживаться нескольких правил:</w:t>
      </w:r>
    </w:p>
    <w:p w:rsidR="00B322DE" w:rsidRPr="00B322DE" w:rsidRDefault="00B322DE" w:rsidP="00B322DE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не употреблять жирную пищу за несколько часов до сдачи анализа, желательно не есть в течение 4 часов — высокая концентрация жиров в крови может помешать любому исследованию;</w:t>
      </w:r>
    </w:p>
    <w:p w:rsidR="00B322DE" w:rsidRDefault="00B322DE" w:rsidP="00B322DE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незадолго до взятия крови выпить 1–2 стакана обычной негазированной воды, это снизит вязкость крови, и взять достаточный для исследования объем биоматериала будет проще, кроме того, это снизит вероятность образования сгустков в пробирке.</w:t>
      </w:r>
    </w:p>
    <w:p w:rsidR="00B322DE" w:rsidRPr="00B322DE" w:rsidRDefault="00B322DE" w:rsidP="00B322DE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Лекарственные препараты.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Любое лекарственное средство и биологически активные добавки (БАД) так или иначе воздействуют на организм. В целом их влияние на лабораторные показатели известно, но многое определяется физиологическими особенностями конкретного человека, а также наличием у него заболеваний. Поэтому точно спрогнозировать, как изменятся результаты исследования в зависимости от какого-либо препарата, практически невозможно.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В связи с этим рекомендуется:</w:t>
      </w:r>
    </w:p>
    <w:p w:rsidR="00B322DE" w:rsidRPr="00B322DE" w:rsidRDefault="00B322DE" w:rsidP="00B322DE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по согласованию с лечащим врачом отказаться от приема лекарственных препаратов не менее чем за сутки до сдачи анализов;</w:t>
      </w:r>
    </w:p>
    <w:p w:rsidR="00B322DE" w:rsidRPr="00B322DE" w:rsidRDefault="00B322DE" w:rsidP="00B322DE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по согласованию с лечащим врачом отказаться от приема биологически активных добавок, содержащих биотин (витамин Н, витамин В7):</w:t>
      </w:r>
    </w:p>
    <w:p w:rsidR="00B322DE" w:rsidRPr="00B322DE" w:rsidRDefault="00B322DE" w:rsidP="00B322DE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- в дозировке выше 5 мг в сутки – не менее чем за сутки до сдачи анализов;</w:t>
      </w:r>
    </w:p>
    <w:p w:rsidR="00B322DE" w:rsidRPr="00B322DE" w:rsidRDefault="00B322DE" w:rsidP="00B322DE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lastRenderedPageBreak/>
        <w:t>- в дозировке выше 10 мг в сутки – не менее чем за двое суток до сдачи анализов;</w:t>
      </w:r>
    </w:p>
    <w:p w:rsidR="00B322DE" w:rsidRDefault="00B322DE" w:rsidP="00B322DE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при сдаче анализов на фоне приема лекарственных препаратов и биологически активных добавок обязательно сообщить администратору названия принимаемых препаратов.</w:t>
      </w:r>
    </w:p>
    <w:p w:rsidR="00B322DE" w:rsidRPr="00B322DE" w:rsidRDefault="00B322DE" w:rsidP="0043098C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Физические нагрузки и эмоциональное состояние.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Любая физическая нагрузка приводит к активации целого ряда ферментных и гормональных систем. В крови повышается концентрация многих биологически активных веществ, интенсивнее начинают работать внутренние органы, изменяется обмен веществ. На фоне стресса активируется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симпато-адреналовая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система, которая, в свою очередь, запускает механизмы, приводящие к изменению деятельности многих внутренних органов, к активации ферментных и гормональных систем. Все это может сказаться на результатах анализов.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Для того чтобы исключить влияние физической нагрузки и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психоэмоциональных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факторов в день сдачи анализов рекомендуется:</w:t>
      </w:r>
    </w:p>
    <w:p w:rsidR="00B322DE" w:rsidRPr="00B322DE" w:rsidRDefault="00B322DE" w:rsidP="00B322DE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не заниматься спортом;</w:t>
      </w:r>
    </w:p>
    <w:p w:rsidR="00B322DE" w:rsidRPr="00B322DE" w:rsidRDefault="00B322DE" w:rsidP="00B322DE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исключить повышенные эмоциональные нагрузки;</w:t>
      </w:r>
    </w:p>
    <w:p w:rsidR="00B322DE" w:rsidRDefault="00B322DE" w:rsidP="00B322DE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за несколько минут перед взятием крови принять удобное положение (сесть), расслабиться, успокоиться.</w:t>
      </w:r>
    </w:p>
    <w:p w:rsidR="00B322DE" w:rsidRPr="00B322DE" w:rsidRDefault="00B322DE" w:rsidP="00B322DE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Алкоголь и курение.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Алкоголь разнопланово воздействует на организм человека. Он влияет на деятельность нервной системы, которая, как известно, регулирует все физиологические процессы, происходящие в организме. Продукты метаболизма алкоголя способны воздействовать на многие ферментные системы, на клеточное дыхание, водно-солевой обмен. Все это может приводить к изменениям концентрации большинства биохимических показателей, к изменениям в общем анализе крови уровня гормонов и др. Курение, активируя нервную систему, повышает концентрацию некоторых гормонов, влияет на тонус сосудов.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Чтобы исключить влияние алкоголя и курения на результаты анализов следует:</w:t>
      </w:r>
    </w:p>
    <w:p w:rsidR="00B322DE" w:rsidRPr="00B322DE" w:rsidRDefault="00B322DE" w:rsidP="00B322DE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воздержаться от употребления алкоголя в течение 72 часов до сдачи анализа;</w:t>
      </w:r>
    </w:p>
    <w:p w:rsidR="00B322DE" w:rsidRDefault="00B322DE" w:rsidP="00B322DE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не курить как минимум за 30 минут до взятия крови.</w:t>
      </w:r>
    </w:p>
    <w:p w:rsidR="00B322DE" w:rsidRPr="00B322DE" w:rsidRDefault="00B322DE" w:rsidP="00B322DE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Физиологическое состояние женщины.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Концентрация половых гормонов и их метаболитов в организме женщины значительно изменяется в течение месяца. В связи с этим тесты на многие гормональные показатели рекомендуется сдавать строго в определенные дни менструального цикла. День сдачи крови определяется, исходя из того, какое именно звено гормональной регуляции необходимо оценить.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Другим важным физиологическим состоянием, влияющим на результаты исследований, является беременность. В зависимости от недели беременности меняется концентрация в крови гормонов и некоторых специфических белков, активность ферментных систем.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>Для получения корректных результатов анализов рекомендуется:</w:t>
      </w:r>
    </w:p>
    <w:p w:rsidR="00B322DE" w:rsidRPr="00B322DE" w:rsidRDefault="00B322DE" w:rsidP="00B322DE">
      <w:pPr>
        <w:numPr>
          <w:ilvl w:val="0"/>
          <w:numId w:val="5"/>
        </w:num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уточнить оптимальные дни менструального цикла (или срок беременности) для сдачи крови на фолликулостимулирующий гормон (ФСГ),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лютеинизирующий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гормон (ЛГ), прогестерон,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эстрадиол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,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андростендион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, 17-гидроксипрогестерон, пролактин, а также на специфические маркеры: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ингибин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В и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антимюллеровский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гормон;</w:t>
      </w:r>
    </w:p>
    <w:p w:rsidR="00B322DE" w:rsidRPr="00B322DE" w:rsidRDefault="00B322DE" w:rsidP="00B322DE">
      <w:pPr>
        <w:shd w:val="clear" w:color="auto" w:fill="FFFFFF"/>
        <w:spacing w:after="0" w:line="240" w:lineRule="auto"/>
        <w:ind w:left="495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lastRenderedPageBreak/>
        <w:t>Время суток.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Концентрация многих веществ в человеческом организме циклично изменяется в течение суток. Это касается не только гормонов, но и некоторых биохимических показателей, и специфических маркеров (например, маркеров обмена веществ в костной ткани). По этой причине некоторые тесты рекомендуется сдавать строго в определенное время суток. В случае проведения мониторинга лабораторного показателя повторная его сдача должна происходить в одно и то же время. В таблице ниже представлены рекомендации по времени забора крови для определения различных лабораторных показателей.</w:t>
      </w:r>
    </w:p>
    <w:p w:rsidR="00B322DE" w:rsidRPr="00B322DE" w:rsidRDefault="00B322DE" w:rsidP="00B32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715"/>
          <w:sz w:val="27"/>
          <w:szCs w:val="27"/>
        </w:rPr>
      </w:pPr>
      <w:r>
        <w:rPr>
          <w:rFonts w:ascii="Arial" w:eastAsia="Times New Roman" w:hAnsi="Arial" w:cs="Arial"/>
          <w:noProof/>
          <w:color w:val="151715"/>
          <w:sz w:val="27"/>
          <w:szCs w:val="27"/>
        </w:rPr>
        <w:drawing>
          <wp:inline distT="0" distB="0" distL="0" distR="0">
            <wp:extent cx="5857875" cy="5334000"/>
            <wp:effectExtent l="19050" t="0" r="9525" b="0"/>
            <wp:docPr id="1" name="Рисунок 1" descr="https://helix19.ru/uploads/s/r/c/m/rcm1skm4tmgu/img/autocrop/e2d6b06d872abca8847945c918ddb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ix19.ru/uploads/s/r/c/m/rcm1skm4tmgu/img/autocrop/e2d6b06d872abca8847945c918ddb67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DE" w:rsidRDefault="00B322DE" w:rsidP="00B322DE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Default="00B322DE" w:rsidP="00B322DE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151715"/>
          <w:sz w:val="24"/>
          <w:szCs w:val="24"/>
        </w:rPr>
      </w:pPr>
      <w:proofErr w:type="spellStart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Липемия</w:t>
      </w:r>
      <w:proofErr w:type="spellEnd"/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Что такое </w:t>
      </w:r>
      <w:proofErr w:type="spellStart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липемия</w:t>
      </w:r>
      <w:proofErr w:type="spellEnd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?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Липемия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— это высокая концентрация липидов (жиров) в образце крови.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Липемичная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сыворотка имеет желтовато-белый цвет (</w:t>
      </w:r>
      <w:r w:rsidRPr="00B322DE">
        <w:rPr>
          <w:rFonts w:ascii="Arial" w:eastAsia="Times New Roman" w:hAnsi="Arial" w:cs="Arial"/>
          <w:i/>
          <w:iCs/>
          <w:color w:val="151715"/>
          <w:sz w:val="24"/>
          <w:szCs w:val="24"/>
        </w:rPr>
        <w:t>см. рисунок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), выраженность которого напрямую зависит от концентрации жиров и, следовательно, степени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липемии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>.</w:t>
      </w:r>
    </w:p>
    <w:p w:rsidR="00B322DE" w:rsidRDefault="00B322DE" w:rsidP="00B32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715"/>
          <w:sz w:val="27"/>
          <w:szCs w:val="27"/>
        </w:rPr>
      </w:pPr>
      <w:r>
        <w:rPr>
          <w:rFonts w:ascii="Arial" w:eastAsia="Times New Roman" w:hAnsi="Arial" w:cs="Arial"/>
          <w:noProof/>
          <w:color w:val="151715"/>
          <w:sz w:val="27"/>
          <w:szCs w:val="27"/>
        </w:rPr>
        <w:lastRenderedPageBreak/>
        <w:drawing>
          <wp:inline distT="0" distB="0" distL="0" distR="0">
            <wp:extent cx="5857875" cy="2714625"/>
            <wp:effectExtent l="19050" t="0" r="9525" b="0"/>
            <wp:docPr id="3" name="Рисунок 3" descr="https://helix19.ru/uploads/s/r/c/m/rcm1skm4tmgu/img/autocrop/bd5e549b042843e8ca70bf00f0da3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ix19.ru/uploads/s/r/c/m/rcm1skm4tmgu/img/autocrop/bd5e549b042843e8ca70bf00f0da318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D6B" w:rsidRPr="00B322DE" w:rsidRDefault="009F5D6B" w:rsidP="00B322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715"/>
          <w:sz w:val="27"/>
          <w:szCs w:val="27"/>
        </w:rPr>
      </w:pPr>
    </w:p>
    <w:p w:rsid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Почему происходит </w:t>
      </w:r>
      <w:proofErr w:type="spellStart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липемия</w:t>
      </w:r>
      <w:proofErr w:type="spellEnd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?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Чаще всего,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липемия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бывает обусловлена приемом большого количества жирной пищи незадолго до сдачи крови. Также наличие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липемии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возможно при некоторых заболеваниях, при которых нарушается обмен веществ и, в частности, обмен жиров. Возникновение и степень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липемии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, как правило, не зависит от процедуры взятия крови и последующих </w:t>
      </w:r>
      <w:proofErr w:type="spellStart"/>
      <w:r w:rsidRPr="00B322DE">
        <w:rPr>
          <w:rFonts w:ascii="Arial" w:eastAsia="Times New Roman" w:hAnsi="Arial" w:cs="Arial"/>
          <w:color w:val="151715"/>
          <w:sz w:val="24"/>
          <w:szCs w:val="24"/>
        </w:rPr>
        <w:t>преаналитических</w:t>
      </w:r>
      <w:proofErr w:type="spellEnd"/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действий с образцом.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Почему по сыворотке с </w:t>
      </w:r>
      <w:proofErr w:type="spellStart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липемией</w:t>
      </w:r>
      <w:proofErr w:type="spellEnd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, зачастую, невозможно выполнить анализ?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Высокая концентрация жиров в крови может исказить значение лабораторного показателя. Связано это с особенностями методов исследования и оборудования, на котором выполняются анализы.</w:t>
      </w: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</w:p>
    <w:p w:rsidR="00B322DE" w:rsidRPr="00B322DE" w:rsidRDefault="00B322DE" w:rsidP="00B32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715"/>
          <w:sz w:val="24"/>
          <w:szCs w:val="24"/>
        </w:rPr>
      </w:pPr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Как избежать </w:t>
      </w:r>
      <w:proofErr w:type="spellStart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>липемии</w:t>
      </w:r>
      <w:proofErr w:type="spellEnd"/>
      <w:r w:rsidRPr="00B322DE">
        <w:rPr>
          <w:rFonts w:ascii="Arial" w:eastAsia="Times New Roman" w:hAnsi="Arial" w:cs="Arial"/>
          <w:b/>
          <w:bCs/>
          <w:color w:val="151715"/>
          <w:sz w:val="24"/>
          <w:szCs w:val="24"/>
        </w:rPr>
        <w:t xml:space="preserve"> образцов крови?</w:t>
      </w:r>
      <w:r w:rsidRPr="00B322DE">
        <w:rPr>
          <w:rFonts w:ascii="Arial" w:eastAsia="Times New Roman" w:hAnsi="Arial" w:cs="Arial"/>
          <w:color w:val="151715"/>
          <w:sz w:val="24"/>
          <w:szCs w:val="24"/>
        </w:rPr>
        <w:t xml:space="preserve"> Следует всегда спрашивать пациента о том, принимал ли он пищу перед тем, как сдавать кровь на анализ. В случае, если прием пищи был по времени позже, чем того требуют правила подготовки к необходимым анализам, следует рекомендовать пациенту отложить сдачу крови и правильно подготовится к анализам.</w:t>
      </w:r>
    </w:p>
    <w:p w:rsidR="00000000" w:rsidRDefault="0018494B"/>
    <w:p w:rsidR="009F5D6B" w:rsidRDefault="009F5D6B"/>
    <w:p w:rsidR="009F5D6B" w:rsidRDefault="009F5D6B" w:rsidP="009F5D6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51715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151715"/>
          <w:sz w:val="48"/>
          <w:szCs w:val="48"/>
        </w:rPr>
        <w:t xml:space="preserve">Противопоказания для проведения процедуры забора крови. </w:t>
      </w:r>
    </w:p>
    <w:p w:rsidR="009F5D6B" w:rsidRPr="009F5D6B" w:rsidRDefault="009F5D6B" w:rsidP="009F5D6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151715"/>
          <w:sz w:val="48"/>
          <w:szCs w:val="48"/>
        </w:rPr>
      </w:pPr>
    </w:p>
    <w:p w:rsidR="009F5D6B" w:rsidRDefault="009F5D6B">
      <w:r>
        <w:rPr>
          <w:rFonts w:ascii="Arial" w:eastAsia="Times New Roman" w:hAnsi="Arial" w:cs="Arial"/>
          <w:color w:val="151715"/>
          <w:sz w:val="24"/>
          <w:szCs w:val="24"/>
        </w:rPr>
        <w:t xml:space="preserve">Абсолютных противопоказаний для проведения сдачи анализа крови не существует. Из относительных противопоказаний можно отметить наличие повышенной температуры тела (выше 37 градусов по Цельсию). </w:t>
      </w:r>
    </w:p>
    <w:sectPr w:rsidR="009F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41A"/>
    <w:multiLevelType w:val="multilevel"/>
    <w:tmpl w:val="697E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52DB5"/>
    <w:multiLevelType w:val="multilevel"/>
    <w:tmpl w:val="D3F6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A64E1"/>
    <w:multiLevelType w:val="multilevel"/>
    <w:tmpl w:val="BEF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94902"/>
    <w:multiLevelType w:val="multilevel"/>
    <w:tmpl w:val="1932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12C5C"/>
    <w:multiLevelType w:val="multilevel"/>
    <w:tmpl w:val="EA5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D634E"/>
    <w:multiLevelType w:val="multilevel"/>
    <w:tmpl w:val="FD6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B5C41"/>
    <w:multiLevelType w:val="multilevel"/>
    <w:tmpl w:val="E06E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3689A"/>
    <w:multiLevelType w:val="multilevel"/>
    <w:tmpl w:val="5C10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C3407"/>
    <w:multiLevelType w:val="multilevel"/>
    <w:tmpl w:val="5FD4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D1FCB"/>
    <w:multiLevelType w:val="multilevel"/>
    <w:tmpl w:val="D12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E25FC"/>
    <w:multiLevelType w:val="multilevel"/>
    <w:tmpl w:val="C46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008AB"/>
    <w:multiLevelType w:val="multilevel"/>
    <w:tmpl w:val="6C3C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1201A"/>
    <w:multiLevelType w:val="multilevel"/>
    <w:tmpl w:val="75DA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76DFC"/>
    <w:multiLevelType w:val="multilevel"/>
    <w:tmpl w:val="5A3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F563D8"/>
    <w:multiLevelType w:val="multilevel"/>
    <w:tmpl w:val="4F0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B91924"/>
    <w:multiLevelType w:val="multilevel"/>
    <w:tmpl w:val="50D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B17CF"/>
    <w:multiLevelType w:val="multilevel"/>
    <w:tmpl w:val="3E3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0315B"/>
    <w:multiLevelType w:val="multilevel"/>
    <w:tmpl w:val="539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5"/>
  </w:num>
  <w:num w:numId="5">
    <w:abstractNumId w:val="6"/>
  </w:num>
  <w:num w:numId="6">
    <w:abstractNumId w:val="16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22DE"/>
    <w:rsid w:val="0018494B"/>
    <w:rsid w:val="0043098C"/>
    <w:rsid w:val="009F5D6B"/>
    <w:rsid w:val="00B3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322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2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2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322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rejdhxwrapper">
    <w:name w:val="lrejdhx___wrapper"/>
    <w:basedOn w:val="a0"/>
    <w:rsid w:val="00B322DE"/>
  </w:style>
  <w:style w:type="character" w:styleId="a3">
    <w:name w:val="Hyperlink"/>
    <w:basedOn w:val="a0"/>
    <w:uiPriority w:val="99"/>
    <w:semiHidden/>
    <w:unhideWhenUsed/>
    <w:rsid w:val="00B322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192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540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74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72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7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5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8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17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03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87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4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1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9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1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3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12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7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24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59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71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47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8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9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0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93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8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3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35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55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88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2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9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3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663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76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3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8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3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65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83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24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99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3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4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06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13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87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44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27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492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7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03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05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1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34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8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1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46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8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061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25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3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5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1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84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8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5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6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93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3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38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5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5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1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02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0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2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79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7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1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78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44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7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54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9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37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07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4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3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8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3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985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3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88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33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84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7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59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04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2021-07-25T09:18:00Z</dcterms:created>
  <dcterms:modified xsi:type="dcterms:W3CDTF">2021-07-25T09:50:00Z</dcterms:modified>
</cp:coreProperties>
</file>